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75"/>
        <w:jc w:val="right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1175"/>
        <w:jc w:val="right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Жоғары оқу орындарының 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sz w:val="28"/>
        </w:rPr>
      </w:r>
    </w:p>
    <w:p>
      <w:pPr>
        <w:pStyle w:val="1175"/>
        <w:jc w:val="right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басшыларына</w:t>
      </w: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pStyle w:val="1175"/>
        <w:jc w:val="center"/>
        <w:spacing w:line="24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Құрметті әріптестер!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sz w:val="28"/>
        </w:rPr>
      </w:r>
    </w:p>
    <w:p>
      <w:pPr>
        <w:pStyle w:val="1175"/>
        <w:jc w:val="center"/>
        <w:spacing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</w:rPr>
      </w:r>
      <w:r>
        <w:rPr>
          <w:sz w:val="28"/>
        </w:rPr>
      </w:r>
    </w:p>
    <w:p>
      <w:pPr>
        <w:pStyle w:val="1175"/>
        <w:ind w:left="0" w:right="0" w:firstLine="709"/>
        <w:jc w:val="both"/>
        <w:spacing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Абай атындағы Қазақ ұлттық педагогикалық университеті </w:t>
      </w:r>
      <w:r>
        <w:rPr>
          <w:rFonts w:ascii="Times New Roman" w:hAnsi="Times New Roman" w:cs="Times New Roman" w:eastAsia="Times New Roman"/>
          <w:sz w:val="28"/>
        </w:rPr>
        <w:t xml:space="preserve">Сіздерді </w:t>
      </w:r>
      <w:r>
        <w:rPr>
          <w:rFonts w:ascii="Times New Roman" w:hAnsi="Times New Roman" w:cs="Times New Roman" w:eastAsia="Times New Roman"/>
          <w:b/>
          <w:sz w:val="28"/>
        </w:rPr>
        <w:t xml:space="preserve">«Білім мен ғылымдағы математикалық модельдеу және ақпараттық технологиялар (ММ АТ)»</w:t>
      </w:r>
      <w:r>
        <w:rPr>
          <w:rFonts w:ascii="Times New Roman" w:hAnsi="Times New Roman" w:cs="Times New Roman" w:eastAsia="Times New Roman"/>
          <w:sz w:val="28"/>
        </w:rPr>
        <w:t xml:space="preserve"> атты </w:t>
      </w:r>
      <w:r>
        <w:rPr>
          <w:rFonts w:ascii="Times New Roman" w:hAnsi="Times New Roman" w:cs="Times New Roman" w:eastAsia="Times New Roman"/>
          <w:b/>
          <w:sz w:val="28"/>
        </w:rPr>
        <w:t xml:space="preserve">X Халықаралық ғылыми-әдістемелік конференцияға</w:t>
      </w:r>
      <w:r>
        <w:rPr>
          <w:rFonts w:ascii="Times New Roman" w:hAnsi="Times New Roman" w:cs="Times New Roman" w:eastAsia="Times New Roman"/>
          <w:sz w:val="28"/>
        </w:rPr>
        <w:t xml:space="preserve"> қатысуға шақырады.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709"/>
        <w:jc w:val="both"/>
        <w:spacing w:line="24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Конференция </w:t>
      </w:r>
      <w:r>
        <w:rPr>
          <w:rFonts w:ascii="Times New Roman" w:hAnsi="Times New Roman" w:cs="Times New Roman" w:eastAsia="Times New Roman"/>
          <w:b/>
          <w:sz w:val="28"/>
        </w:rPr>
        <w:t xml:space="preserve">2025 жылғы 1–3 қазан</w:t>
      </w:r>
      <w:r>
        <w:rPr>
          <w:rFonts w:ascii="Times New Roman" w:hAnsi="Times New Roman" w:cs="Times New Roman" w:eastAsia="Times New Roman"/>
          <w:sz w:val="28"/>
        </w:rPr>
        <w:t xml:space="preserve"> аралығында </w:t>
      </w:r>
      <w:r>
        <w:rPr>
          <w:rFonts w:ascii="Times New Roman" w:hAnsi="Times New Roman" w:cs="Times New Roman" w:eastAsia="Times New Roman"/>
          <w:b/>
          <w:sz w:val="28"/>
        </w:rPr>
        <w:t xml:space="preserve">Алматы </w:t>
      </w:r>
      <w:r>
        <w:rPr>
          <w:rFonts w:ascii="Times New Roman" w:hAnsi="Times New Roman" w:cs="Times New Roman" w:eastAsia="Times New Roman"/>
          <w:sz w:val="28"/>
        </w:rPr>
        <w:t xml:space="preserve">қаласында өтеді.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709"/>
        <w:jc w:val="both"/>
        <w:spacing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Аталған конференция 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мектеп информатикасының 40 жылдығына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және 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профессор Е.Ы. Бидайбековтың 80 жылдық мерейтойына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орай ұйымдастырылады.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1175"/>
        <w:ind w:left="0" w:right="0" w:firstLine="709"/>
        <w:jc w:val="both"/>
        <w:spacing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  <w:t xml:space="preserve">Сіздердің жоғары оқу орындарыңыздың оқытушыларын, зерттеушілерін, докторанттары мен магистранттарын аталған конференцияға қатысуға шақырамыз.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709"/>
        <w:jc w:val="both"/>
        <w:spacing w:line="240" w:lineRule="auto"/>
        <w:tabs>
          <w:tab w:val="left" w:pos="6581" w:leader="none"/>
        </w:tabs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  <w:t xml:space="preserve">Толық ақпарат </w:t>
      </w:r>
      <w:r>
        <w:rPr>
          <w:rFonts w:ascii="Times New Roman" w:hAnsi="Times New Roman" w:cs="Times New Roman" w:eastAsia="Times New Roman"/>
          <w:b/>
          <w:sz w:val="28"/>
        </w:rPr>
        <w:t xml:space="preserve">екінші ақпараттық хатта</w:t>
      </w:r>
      <w:r>
        <w:rPr>
          <w:rFonts w:ascii="Times New Roman" w:hAnsi="Times New Roman" w:cs="Times New Roman" w:eastAsia="Times New Roman"/>
          <w:sz w:val="28"/>
        </w:rPr>
        <w:t xml:space="preserve"> берілген (қосымшада).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0"/>
        <w:jc w:val="both"/>
        <w:spacing w:line="240" w:lineRule="auto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0"/>
        <w:jc w:val="both"/>
        <w:spacing w:line="240" w:lineRule="auto"/>
        <w:rPr>
          <w:rFonts w:ascii="Times New Roman" w:hAnsi="Times New Roman" w:cs="Times New Roman" w:eastAsia="Times New Roman"/>
          <w:b w:val="0"/>
          <w:sz w:val="28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Қ</w:t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ұрметпен,</w:t>
        <w:br/>
      </w:r>
      <w:r>
        <w:rPr>
          <w:rFonts w:ascii="Times New Roman" w:hAnsi="Times New Roman" w:cs="Times New Roman" w:eastAsia="Times New Roman"/>
          <w:b w:val="0"/>
          <w:i/>
          <w:sz w:val="28"/>
        </w:rPr>
        <w:t xml:space="preserve">Зерттеу қызметі және инновация жөніндегі проректор</w:t>
      </w:r>
      <w:r>
        <w:rPr>
          <w:rFonts w:ascii="Times New Roman" w:hAnsi="Times New Roman" w:cs="Times New Roman" w:eastAsia="Times New Roman"/>
          <w:b w:val="0"/>
          <w:i/>
          <w:sz w:val="28"/>
        </w:rPr>
      </w:r>
      <w:r>
        <w:rPr>
          <w:rFonts w:ascii="Times New Roman" w:hAnsi="Times New Roman" w:cs="Times New Roman" w:eastAsia="Times New Roman"/>
          <w:b w:val="0"/>
          <w:sz w:val="28"/>
        </w:rPr>
      </w:r>
    </w:p>
    <w:p>
      <w:pPr>
        <w:pStyle w:val="1175"/>
        <w:ind w:left="0" w:right="0" w:firstLine="0"/>
        <w:jc w:val="both"/>
        <w:spacing w:line="24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Ертай Сұлтан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spacing w:before="240" w:after="240" w:line="240" w:lineRule="auto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br/>
      </w: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</w: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  <w:t xml:space="preserve">Орындаушы</w:t>
      </w: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  <w:t xml:space="preserve">: Базарбаева Үміт</w:t>
        <w:br/>
      </w:r>
      <w:r>
        <w:rPr>
          <w:rFonts w:ascii="Times New Roman" w:hAnsi="Times New Roman" w:cs="Times New Roman" w:eastAsia="Times New Roman"/>
          <w:b w:val="0"/>
          <w:i/>
          <w:color w:val="000000"/>
          <w:sz w:val="24"/>
        </w:rPr>
        <w:t xml:space="preserve">u.bazarbayeva@abaiuniversity.edu.kz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</w:rPr>
      </w:r>
      <w:r>
        <w:rPr>
          <w:sz w:val="28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6236" w:right="0" w:firstLine="0"/>
        <w:spacing w:before="240" w:after="240"/>
        <w:rPr>
          <w:rFonts w:ascii="Times New Roman" w:hAnsi="Times New Roman" w:cs="Times New Roman" w:eastAsia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Руководителям высших учебных заведений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/>
    </w:p>
    <w:p>
      <w:pPr>
        <w:ind w:left="0" w:right="0" w:firstLine="0"/>
        <w:jc w:val="center"/>
        <w:spacing w:before="240" w:after="24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Уважаемые коллеги!</w:t>
      </w:r>
      <w:r>
        <w:rPr>
          <w:b/>
          <w:sz w:val="28"/>
        </w:rPr>
      </w:r>
      <w:r/>
    </w:p>
    <w:p>
      <w:pPr>
        <w:ind w:left="0" w:right="0" w:firstLine="567"/>
        <w:jc w:val="both"/>
        <w:spacing w:before="240" w:after="240" w:line="240" w:lineRule="auto"/>
        <w:rPr>
          <w:rFonts w:ascii="Times New Roman" w:hAnsi="Times New Roman" w:cs="Times New Roman" w:eastAsia="Times New Roman"/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Казахский национальный педагогический университет имени Абая приглашает принять участие в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X Международной научно-методической конференции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«Математическое моделирование и информационные технологии в образовании и науке (ММ ИТОН)»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, которая состоится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1–3 октября 2025 года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в городе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Алматы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. </w:t>
      </w:r>
      <w:r/>
    </w:p>
    <w:p>
      <w:pPr>
        <w:ind w:left="0" w:right="0" w:firstLine="567"/>
        <w:jc w:val="both"/>
        <w:spacing w:before="240" w:after="24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Конференция приурочена к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40-летию школьной информатики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и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8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0-летнему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юбилею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профессора Е.Ы. Бидайбекова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.</w:t>
      </w:r>
      <w:r/>
      <w:r/>
    </w:p>
    <w:p>
      <w:pPr>
        <w:ind w:left="0" w:right="0" w:firstLine="708"/>
        <w:jc w:val="both"/>
        <w:spacing w:before="240" w:after="240" w:line="240" w:lineRule="auto"/>
        <w:rPr>
          <w:b w:val="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Приглашаем направить к участию преподавателей, исследователей, докто</w:t>
      </w:r>
      <w:r>
        <w:rPr>
          <w:rFonts w:ascii="Times New Roman" w:hAnsi="Times New Roman" w:cs="Times New Roman" w:eastAsia="Times New Roman"/>
          <w:b w:val="0"/>
          <w:color w:val="000000"/>
          <w:sz w:val="28"/>
        </w:rPr>
        <w:t xml:space="preserve">рантов и магистрантов Вашего вуза.</w:t>
      </w:r>
      <w:r>
        <w:rPr>
          <w:b w:val="0"/>
          <w:sz w:val="28"/>
        </w:rPr>
      </w:r>
      <w:r>
        <w:rPr>
          <w:b w:val="0"/>
        </w:rPr>
      </w:r>
    </w:p>
    <w:p>
      <w:pPr>
        <w:ind w:left="0" w:right="0" w:firstLine="708"/>
        <w:jc w:val="both"/>
        <w:spacing w:before="240" w:after="240" w:line="240" w:lineRule="auto"/>
        <w:rPr>
          <w:rFonts w:ascii="Times New Roman" w:hAnsi="Times New Roman" w:cs="Times New Roman" w:eastAsia="Times New Roman"/>
          <w:b w:val="0"/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 w:val="0"/>
          <w:color w:val="000000"/>
          <w:sz w:val="28"/>
        </w:rPr>
      </w:r>
      <w:r>
        <w:rPr>
          <w:rFonts w:ascii="Times New Roman" w:hAnsi="Times New Roman" w:cs="Times New Roman" w:eastAsia="Times New Roman"/>
          <w:b w:val="0"/>
          <w:color w:val="000000"/>
          <w:sz w:val="28"/>
        </w:rPr>
        <w:t xml:space="preserve">Более подробная информация представлена во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втором информационном письме</w:t>
      </w:r>
      <w:r>
        <w:rPr>
          <w:rFonts w:ascii="Times New Roman" w:hAnsi="Times New Roman" w:cs="Times New Roman" w:eastAsia="Times New Roman"/>
          <w:b w:val="0"/>
          <w:color w:val="000000"/>
          <w:sz w:val="28"/>
        </w:rPr>
        <w:t xml:space="preserve"> (во вложении). </w:t>
      </w:r>
      <w:r>
        <w:rPr>
          <w:rFonts w:ascii="Times New Roman" w:hAnsi="Times New Roman" w:cs="Times New Roman" w:eastAsia="Times New Roman"/>
          <w:b w:val="0"/>
          <w:color w:val="000000"/>
          <w:sz w:val="28"/>
        </w:rPr>
      </w:r>
      <w:r>
        <w:rPr>
          <w:b w:val="0"/>
          <w:highlight w:val="yellow"/>
        </w:rPr>
      </w:r>
    </w:p>
    <w:p>
      <w:pPr>
        <w:ind w:left="0" w:right="0" w:firstLine="0"/>
        <w:spacing w:before="240" w:after="240" w:line="240" w:lineRule="auto"/>
        <w:rPr>
          <w:rFonts w:ascii="Times New Roman" w:hAnsi="Times New Roman" w:cs="Times New Roman" w:eastAsia="Times New Roman"/>
          <w:b/>
          <w:i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8"/>
        </w:rPr>
        <w:t xml:space="preserve">С уважением,</w:t>
        <w:br/>
      </w:r>
      <w:r>
        <w:rPr>
          <w:rFonts w:ascii="Times New Roman" w:hAnsi="Times New Roman" w:cs="Times New Roman" w:eastAsia="Times New Roman"/>
          <w:b w:val="0"/>
          <w:i/>
          <w:color w:val="000000"/>
          <w:sz w:val="28"/>
        </w:rPr>
        <w:t xml:space="preserve">Проректор по исследовательской деятельности и инновации</w:t>
      </w:r>
      <w:r>
        <w:rPr>
          <w:rFonts w:ascii="Times New Roman" w:hAnsi="Times New Roman" w:cs="Times New Roman" w:eastAsia="Times New Roman"/>
          <w:b/>
          <w:i/>
          <w:color w:val="000000"/>
          <w:sz w:val="28"/>
        </w:rPr>
        <w:br/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Ертай Сұлтан</w:t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/>
    </w:p>
    <w:p>
      <w:pPr>
        <w:ind w:left="0" w:right="0" w:firstLine="0"/>
        <w:spacing w:before="240" w:after="240" w:line="240" w:lineRule="auto"/>
        <w:rPr>
          <w:rFonts w:ascii="Times New Roman" w:hAnsi="Times New Roman" w:cs="Times New Roman" w:eastAsia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ind w:left="0" w:right="0" w:firstLine="0"/>
        <w:spacing w:before="240" w:after="240" w:line="240" w:lineRule="auto"/>
        <w:rPr>
          <w:rFonts w:ascii="Times New Roman" w:hAnsi="Times New Roman" w:cs="Times New Roman" w:eastAsia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ind w:left="0" w:right="0" w:firstLine="0"/>
        <w:spacing w:before="240" w:after="240" w:line="240" w:lineRule="auto"/>
        <w:rPr>
          <w:rFonts w:ascii="Times New Roman" w:hAnsi="Times New Roman" w:cs="Times New Roman" w:eastAsia="Times New Roman"/>
          <w:b w:val="0"/>
          <w:i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  <w:t xml:space="preserve">Исп.: Базарбаева Үміт</w:t>
        <w:br/>
      </w:r>
      <w:r>
        <w:rPr>
          <w:rFonts w:ascii="Times New Roman" w:hAnsi="Times New Roman" w:cs="Times New Roman" w:eastAsia="Times New Roman"/>
          <w:b w:val="0"/>
          <w:i/>
          <w:color w:val="000000"/>
          <w:sz w:val="24"/>
        </w:rPr>
        <w:t xml:space="preserve">u.bazarbayeva@abaiuniversity.edu.kz</w:t>
      </w: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</w:r>
      <w:r>
        <w:rPr>
          <w:rFonts w:ascii="Times New Roman" w:hAnsi="Times New Roman" w:cs="Times New Roman" w:eastAsia="Times New Roman"/>
          <w:b w:val="0"/>
          <w:i/>
          <w:sz w:val="24"/>
          <w:highlight w:val="none"/>
        </w:rPr>
      </w:r>
    </w:p>
    <w:p>
      <w:pPr>
        <w:ind w:left="0" w:right="0" w:firstLine="0"/>
        <w:spacing w:before="240" w:after="240"/>
        <w:rPr>
          <w:rFonts w:ascii="Times New Roman" w:hAnsi="Times New Roman" w:cs="Times New Roman" w:eastAsia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i/>
          <w:sz w:val="28"/>
          <w:highlight w:val="none"/>
        </w:rPr>
      </w:r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i/>
          <w:sz w:val="28"/>
        </w:rPr>
      </w:r>
      <w:r>
        <w:rPr>
          <w:b/>
          <w:i/>
          <w:sz w:val="28"/>
        </w:rPr>
      </w:r>
      <w:r/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1175"/>
        <w:ind w:left="0" w:right="0" w:firstLine="56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 w:val="0"/>
          <w:sz w:val="28"/>
        </w:rPr>
        <w:t xml:space="preserve">To the Heads of </w:t>
      </w:r>
      <w:r>
        <w:rPr>
          <w:rFonts w:ascii="Times New Roman" w:hAnsi="Times New Roman" w:cs="Times New Roman" w:eastAsia="Times New Roman"/>
          <w:b/>
          <w:i w:val="0"/>
          <w:sz w:val="28"/>
        </w:rPr>
      </w:r>
      <w:r/>
    </w:p>
    <w:p>
      <w:pPr>
        <w:pStyle w:val="1175"/>
        <w:ind w:left="0" w:right="0" w:firstLine="567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i w:val="0"/>
          <w:sz w:val="28"/>
        </w:rPr>
        <w:t xml:space="preserve">Higher Education Institutions</w:t>
      </w:r>
      <w:r>
        <w:rPr>
          <w:rFonts w:ascii="Times New Roman" w:hAnsi="Times New Roman" w:cs="Times New Roman" w:eastAsia="Times New Roman"/>
          <w:b/>
          <w:i w:val="0"/>
          <w:sz w:val="28"/>
        </w:rPr>
      </w:r>
      <w:r/>
    </w:p>
    <w:p>
      <w:pPr>
        <w:pStyle w:val="1175"/>
        <w:ind w:left="0" w:right="0" w:firstLine="567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br/>
      </w:r>
      <w:r>
        <w:rPr>
          <w:rFonts w:ascii="Times New Roman" w:hAnsi="Times New Roman" w:cs="Times New Roman" w:eastAsia="Times New Roman"/>
          <w:b/>
          <w:sz w:val="28"/>
        </w:rPr>
        <w:t xml:space="preserve">Dear Colleagues,</w:t>
      </w: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1175"/>
        <w:ind w:left="0" w:right="0" w:firstLine="567"/>
        <w:jc w:val="both"/>
      </w:pPr>
      <w:r>
        <w:rPr>
          <w:rFonts w:ascii="Times New Roman" w:hAnsi="Times New Roman" w:cs="Times New Roman" w:eastAsia="Times New Roman"/>
          <w:sz w:val="28"/>
        </w:rPr>
        <w:t xml:space="preserve">Abai Kazakh National Pedagogical University </w:t>
      </w:r>
      <w:r>
        <w:rPr>
          <w:rFonts w:ascii="Times New Roman" w:hAnsi="Times New Roman" w:cs="Times New Roman" w:eastAsia="Times New Roman"/>
          <w:sz w:val="28"/>
        </w:rPr>
        <w:t xml:space="preserve">cordially invites you to participate in the </w:t>
      </w:r>
      <w:r>
        <w:rPr>
          <w:rFonts w:ascii="Times New Roman" w:hAnsi="Times New Roman" w:cs="Times New Roman" w:eastAsia="Times New Roman"/>
          <w:b/>
          <w:sz w:val="28"/>
        </w:rPr>
        <w:t xml:space="preserve">10th International Scientific and Methodological Conference </w:t>
      </w:r>
      <w:r>
        <w:rPr>
          <w:rFonts w:ascii="Times New Roman" w:hAnsi="Times New Roman" w:cs="Times New Roman" w:eastAsia="Times New Roman"/>
          <w:b/>
          <w:sz w:val="28"/>
        </w:rPr>
        <w:t xml:space="preserve">"Mathematical Modeling and Information Technologies in Education and Science (MM ITES),"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which will be held on </w:t>
      </w:r>
      <w:r>
        <w:rPr>
          <w:rFonts w:ascii="Times New Roman" w:hAnsi="Times New Roman" w:cs="Times New Roman" w:eastAsia="Times New Roman"/>
          <w:b/>
          <w:sz w:val="28"/>
        </w:rPr>
        <w:t xml:space="preserve">October 1–3, 2025</w:t>
      </w:r>
      <w:r>
        <w:rPr>
          <w:rFonts w:ascii="Times New Roman" w:hAnsi="Times New Roman" w:cs="Times New Roman" w:eastAsia="Times New Roman"/>
          <w:sz w:val="28"/>
        </w:rPr>
        <w:t xml:space="preserve">, in </w:t>
      </w:r>
      <w:r>
        <w:rPr>
          <w:rFonts w:ascii="Times New Roman" w:hAnsi="Times New Roman" w:cs="Times New Roman" w:eastAsia="Times New Roman"/>
          <w:b/>
          <w:sz w:val="28"/>
        </w:rPr>
        <w:t xml:space="preserve">Almaty</w:t>
      </w:r>
      <w:r>
        <w:rPr>
          <w:rFonts w:ascii="Times New Roman" w:hAnsi="Times New Roman" w:cs="Times New Roman" w:eastAsia="Times New Roman"/>
          <w:sz w:val="28"/>
        </w:rPr>
        <w:t xml:space="preserve">, </w:t>
      </w:r>
      <w:r>
        <w:rPr>
          <w:rFonts w:ascii="Times New Roman" w:hAnsi="Times New Roman" w:cs="Times New Roman" w:eastAsia="Times New Roman"/>
          <w:b/>
          <w:sz w:val="28"/>
        </w:rPr>
        <w:t xml:space="preserve">Kazakhstan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567"/>
        <w:jc w:val="both"/>
      </w:pPr>
      <w:r>
        <w:rPr>
          <w:rFonts w:ascii="Times New Roman" w:hAnsi="Times New Roman" w:cs="Times New Roman" w:eastAsia="Times New Roman"/>
          <w:sz w:val="28"/>
        </w:rPr>
        <w:t xml:space="preserve">The conference is dedicated to the </w:t>
      </w:r>
      <w:r>
        <w:rPr>
          <w:rFonts w:ascii="Times New Roman" w:hAnsi="Times New Roman" w:cs="Times New Roman" w:eastAsia="Times New Roman"/>
          <w:b/>
          <w:sz w:val="28"/>
        </w:rPr>
        <w:t xml:space="preserve">40th anniversary of school informatics</w:t>
      </w:r>
      <w:r>
        <w:rPr>
          <w:rFonts w:ascii="Times New Roman" w:hAnsi="Times New Roman" w:cs="Times New Roman" w:eastAsia="Times New Roman"/>
          <w:sz w:val="28"/>
        </w:rPr>
        <w:t xml:space="preserve"> and </w:t>
      </w:r>
      <w:r>
        <w:rPr>
          <w:rFonts w:ascii="Times New Roman" w:hAnsi="Times New Roman" w:cs="Times New Roman" w:eastAsia="Times New Roman"/>
          <w:b/>
          <w:sz w:val="28"/>
        </w:rPr>
        <w:t xml:space="preserve">the 80th anniversary of Professor Y.Y. Bidaibekov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567"/>
        <w:jc w:val="both"/>
      </w:pPr>
      <w:r>
        <w:rPr>
          <w:rFonts w:ascii="Times New Roman" w:hAnsi="Times New Roman" w:cs="Times New Roman" w:eastAsia="Times New Roman"/>
          <w:sz w:val="28"/>
        </w:rPr>
        <w:t xml:space="preserve">We kindly invite faculty members, researchers, doctoral and master's students from your institution to take part in the conference.</w:t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More detailed information can be found in the second informational letter (attached).</w:t>
      </w:r>
      <w:r>
        <w:rPr>
          <w:rFonts w:ascii="Times New Roman" w:hAnsi="Times New Roman" w:cs="Times New Roman" w:eastAsia="Times New Roman"/>
          <w:sz w:val="28"/>
        </w:rPr>
      </w:r>
      <w:r/>
      <w:r>
        <w:rPr>
          <w:rFonts w:ascii="Times New Roman" w:hAnsi="Times New Roman" w:cs="Times New Roman" w:eastAsia="Times New Roman"/>
          <w:sz w:val="28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b w:val="0"/>
        </w:rPr>
      </w:pPr>
      <w:r>
        <w:rPr>
          <w:rFonts w:ascii="Times New Roman" w:hAnsi="Times New Roman" w:cs="Times New Roman" w:eastAsia="Times New Roman"/>
          <w:b/>
          <w:i/>
          <w:sz w:val="28"/>
        </w:rPr>
        <w:t xml:space="preserve">Sincerely,</w:t>
        <w:br/>
      </w:r>
      <w:r>
        <w:rPr>
          <w:rFonts w:ascii="Times New Roman" w:hAnsi="Times New Roman" w:cs="Times New Roman" w:eastAsia="Times New Roman"/>
          <w:b w:val="0"/>
          <w:i/>
          <w:sz w:val="28"/>
        </w:rPr>
        <w:t xml:space="preserve">       </w:t>
      </w:r>
      <w:r>
        <w:rPr>
          <w:rFonts w:ascii="Times New Roman" w:hAnsi="Times New Roman" w:cs="Times New Roman" w:eastAsia="Times New Roman"/>
          <w:b w:val="0"/>
          <w:i/>
          <w:sz w:val="28"/>
        </w:rPr>
        <w:t xml:space="preserve">Vice-Rector for Research and Innovation</w:t>
      </w:r>
      <w:r>
        <w:rPr>
          <w:rFonts w:ascii="Times New Roman" w:hAnsi="Times New Roman" w:cs="Times New Roman" w:eastAsia="Times New Roman"/>
          <w:b w:val="0"/>
          <w:i/>
          <w:sz w:val="28"/>
        </w:rPr>
      </w:r>
      <w:r>
        <w:rPr>
          <w:b w:val="0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b/>
          <w:i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i/>
          <w:sz w:val="28"/>
        </w:rPr>
      </w:r>
      <w:r>
        <w:rPr>
          <w:rFonts w:ascii="Times New Roman" w:hAnsi="Times New Roman" w:cs="Times New Roman" w:eastAsia="Times New Roman"/>
          <w:b/>
          <w:i/>
          <w:sz w:val="28"/>
        </w:rPr>
        <w:t xml:space="preserve">Sultan Yertay</w:t>
      </w:r>
      <w:r>
        <w:rPr>
          <w:rFonts w:ascii="Times New Roman" w:hAnsi="Times New Roman" w:cs="Times New Roman" w:eastAsia="Times New Roman"/>
          <w:b/>
          <w:i/>
          <w:sz w:val="28"/>
        </w:rPr>
      </w:r>
      <w:r/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highlight w:val="none"/>
        </w:rPr>
      </w:r>
      <w:r>
        <w:rPr>
          <w:rFonts w:ascii="Times New Roman" w:hAnsi="Times New Roman" w:cs="Times New Roman" w:eastAsia="Times New Roman"/>
          <w:highlight w:val="none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i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i/>
          <w:sz w:val="24"/>
          <w:highlight w:val="none"/>
        </w:rPr>
      </w: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Prepared by: Ümit Bazarbayeva,</w:t>
      </w:r>
      <w:r>
        <w:rPr>
          <w:rFonts w:ascii="Times New Roman" w:hAnsi="Times New Roman" w:cs="Times New Roman" w:eastAsia="Times New Roman"/>
          <w:i/>
          <w:sz w:val="24"/>
          <w:highlight w:val="none"/>
        </w:rPr>
      </w:r>
    </w:p>
    <w:p>
      <w:pPr>
        <w:pStyle w:val="1175"/>
        <w:ind w:left="0" w:right="0" w:firstLine="567"/>
        <w:jc w:val="both"/>
        <w:rPr>
          <w:rFonts w:ascii="Times New Roman" w:hAnsi="Times New Roman" w:cs="Times New Roman" w:eastAsia="Times New Roman"/>
          <w:i/>
          <w:sz w:val="24"/>
          <w:highlight w:val="none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 u.bazarbayeva@abaiuniversity.edu.kz</w:t>
      </w:r>
      <w:r>
        <w:rPr>
          <w:rFonts w:ascii="Times New Roman" w:hAnsi="Times New Roman" w:cs="Times New Roman" w:eastAsia="Times New Roman"/>
          <w:b/>
          <w:i/>
          <w:sz w:val="24"/>
          <w:highlight w:val="none"/>
        </w:rPr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headerReference w:type="even" r:id="rId12"/>
      <w:footerReference w:type="even" r:id="rId13"/>
      <w:footnotePr/>
      <w:endnotePr/>
      <w:type w:val="nextPage"/>
      <w:pgSz w:w="11906" w:h="16838" w:orient="portrait"/>
      <w:pgMar w:top="1417" w:right="850" w:bottom="1134" w:left="1701" w:header="0" w:footer="29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 CJK SC">
    <w:panose1 w:val="020B05090000000000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89"/>
      <w:tblW w:w="0" w:type="auto"/>
      <w:tblLayout w:type="fixed"/>
      <w:tblLook w:val="04A0" w:firstRow="1" w:lastRow="0" w:firstColumn="1" w:lastColumn="0" w:noHBand="0" w:noVBand="1"/>
    </w:tblPr>
    <w:tblGrid>
      <w:gridCol w:w="1842"/>
      <w:gridCol w:w="7513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842" w:type="dxa"/>
          <w:textDirection w:val="lrTb"/>
          <w:noWrap w:val="false"/>
        </w:tcPr>
        <w:p>
          <w:pPr>
            <w:pStyle w:val="1162"/>
            <w:rPr>
              <w:rFonts w:ascii="Times New Roman" w:hAnsi="Times New Roman" w:cs="Times New Roman" w:eastAsia="Times New Roman"/>
            </w:rPr>
          </w:pPr>
          <w:r/>
          <w:r>
            <w:drawing>
              <wp:inline xmlns:pic="http://schemas.openxmlformats.org/drawingml/2006/picture">
                <wp:extent cx="787400" cy="787400"/>
                <wp:docPr id="1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787400"/>
                        </a:xfrm>
                        <a:prstGeom prst="rect"/>
                      </pic:spPr>
                    </pic:pic>
                  </a:graphicData>
                </a:graphic>
              </wp:inline>
            </w:drawing>
            <w:t/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7513" w:type="dxa"/>
          <w:textDirection w:val="lrTb"/>
          <w:noWrap w:val="false"/>
        </w:tcPr>
        <w:p>
          <w:pPr>
            <w:pStyle w:val="1162"/>
            <w:rPr>
              <w:rFonts w:ascii="Times New Roman" w:hAnsi="Times New Roman" w:cs="Times New Roman" w:eastAsia="Times New Roman"/>
            </w:rPr>
          </w:pPr>
          <w:r>
            <w:rPr>
              <w:rFonts w:ascii="Times New Roman" w:hAnsi="Times New Roman" w:cs="Times New Roman" w:eastAsia="Times New Roman"/>
              <w:sz w:val="18"/>
            </w:rPr>
          </w:r>
          <w:r>
            <w:rPr>
              <w:rFonts w:ascii="Times New Roman" w:hAnsi="Times New Roman" w:cs="Times New Roman" w:eastAsia="Times New Roman"/>
              <w:sz w:val="18"/>
            </w:rPr>
            <w:t>Издатель ЭЦП - ҰЛТТЫҚ КУӘЛАНДЫРУШЫ ОРТАЛЫҚ (GOST) 2022, МУСАБАЕВ НУРКЕН, "Абай атындағы Қазақ ұлттық педагогикалық университеті" коммерциялық емес акционерлік қоғамы, BIN031240004969</w:t>
          </w:r>
          <w:r>
            <w:rPr>
              <w:rFonts w:ascii="Times New Roman" w:hAnsi="Times New Roman" w:cs="Times New Roman" w:eastAsia="Times New Roman"/>
              <w:sz w:val="18"/>
            </w:rPr>
          </w:r>
          <w:r/>
        </w:p>
      </w:tc>
    </w:tr>
  </w:tbl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89"/>
      <w:tblW w:w="0" w:type="auto"/>
      <w:tblLayout w:type="fixed"/>
      <w:tblLook w:val="04A0" w:firstRow="1" w:lastRow="0" w:firstColumn="1" w:lastColumn="0" w:noHBand="0" w:noVBand="1"/>
    </w:tblPr>
    <w:tblGrid>
      <w:gridCol w:w="1842"/>
      <w:gridCol w:w="7513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842" w:type="dxa"/>
          <w:textDirection w:val="lrTb"/>
          <w:noWrap w:val="false"/>
        </w:tcPr>
        <w:p>
          <w:pPr>
            <w:pStyle w:val="1162"/>
            <w:rPr>
              <w:rFonts w:ascii="Times New Roman" w:hAnsi="Times New Roman" w:cs="Times New Roman" w:eastAsia="Times New Roman"/>
              <w:lang w:val="ru-RU"/>
            </w:rPr>
          </w:pPr>
          <w:r/>
          <w:r>
            <w:drawing>
              <wp:inline xmlns:pic="http://schemas.openxmlformats.org/drawingml/2006/picture">
                <wp:extent cx="787400" cy="787400"/>
                <wp:docPr id="1" name="Picture 1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imag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7400" cy="787400"/>
                        </a:xfrm>
                        <a:prstGeom prst="rect"/>
                      </pic:spPr>
                    </pic:pic>
                  </a:graphicData>
                </a:graphic>
              </wp:inline>
            </w:drawing>
            <w:t/>
          </w:r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7513" w:type="dxa"/>
          <w:textDirection w:val="lrTb"/>
          <w:noWrap w:val="false"/>
        </w:tcPr>
        <w:p>
          <w:pPr>
            <w:pStyle w:val="1162"/>
            <w:rPr>
              <w:rFonts w:ascii="Times New Roman" w:hAnsi="Times New Roman" w:cs="Times New Roman" w:eastAsia="Times New Roman"/>
              <w:lang w:val="ru-RU"/>
            </w:rPr>
          </w:pPr>
          <w:r>
            <w:rPr>
              <w:rFonts w:ascii="Times New Roman" w:hAnsi="Times New Roman" w:cs="Times New Roman" w:eastAsia="Times New Roman"/>
              <w:sz w:val="18"/>
              <w:lang w:val="ru-RU"/>
            </w:rPr>
          </w:r>
          <w:r>
            <w:rPr>
              <w:rFonts w:ascii="Times New Roman" w:hAnsi="Times New Roman" w:cs="Times New Roman" w:eastAsia="Times New Roman"/>
              <w:sz w:val="18"/>
              <w:lang w:val="ru-RU"/>
            </w:rPr>
            <w:t>Издатель ЭЦП - ҰЛТТЫҚ КУӘЛАНДЫРУШЫ ОРТАЛЫҚ (GOST) 2022, МУСАБАЕВ НУРКЕН, "Абай атындағы Қазақ ұлттық педагогикалық университеті" коммерциялық емес акционерлік қоғамы, BIN031240004969</w:t>
          </w:r>
          <w:r>
            <w:rPr>
              <w:lang w:val="ru-RU"/>
            </w:rPr>
          </w:r>
          <w:r/>
        </w:p>
      </w:tc>
    </w:tr>
  </w:tbl>
  <w:p>
    <w:pPr>
      <w:pStyle w:val="1162"/>
      <w:rPr>
        <w:lang w:val="ru-RU"/>
      </w:rPr>
    </w:pPr>
    <w:r>
      <w:rPr>
        <w:lang w:val="ru-RU"/>
      </w:rPr>
    </w:r>
    <w:r>
      <w:rPr>
        <w:lang w:val="ru-RU"/>
      </w:rPr>
    </w:r>
    <w:r/>
  </w:p>
</w:ftr>
</file>

<file path=word/footer3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tbl>
    <w:tblPr>
      <w:tblStyle w:val="989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394"/>
      <w:gridCol w:w="1843"/>
      <w:gridCol w:w="425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394" w:type="dxa"/>
          <w:vAlign w:val="top"/>
          <w:textDirection w:val="lrTb"/>
          <w:noWrap w:val="false"/>
        </w:tcPr>
        <w:p>
          <w:pPr>
            <w:ind w:left="0" w:right="0" w:firstLine="0"/>
            <w:jc w:val="center"/>
            <w:spacing w:before="0" w:after="0" w:afterAutospacing="0" w:line="240" w:lineRule="auto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«АБАЙ АТЫНДАҒЫ ҚАЗАҚ ҰЛТТЫҚ ПЕДАГОГИКАЛЫҚ УНИВЕРСИТЕТІ» КОММЕРЦИЯЛЫҚ ЕМЕС АКЦИОНЕРЛІК ҚОҒАМЫ</w:t>
          </w:r>
          <w:r>
            <w:rPr>
              <w:rFonts w:ascii="Times New Roman" w:hAnsi="Times New Roman" w:cs="Times New Roman" w:eastAsia="Times New Roman"/>
              <w:color w:val="000000" w:themeColor="text1"/>
              <w:sz w:val="24"/>
              <w:lang w:val="ru-RU"/>
            </w:rPr>
            <w:tab/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843" w:type="dxa"/>
          <w:vAlign w:val="top"/>
          <w:textDirection w:val="lrTb"/>
          <w:noWrap w:val="false"/>
        </w:tcPr>
        <w:p>
          <w:pPr>
            <w:ind w:left="0" w:right="0" w:firstLine="0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lang w:val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136362" cy="568398"/>
                    <wp:effectExtent l="0" t="0" r="0" b="0"/>
                    <wp:docPr id="1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7403830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 flipH="0" flipV="0">
                              <a:off x="0" y="0"/>
                              <a:ext cx="1136359" cy="56839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89.5pt;height:44.8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52" w:type="dxa"/>
          <w:vAlign w:val="top"/>
          <w:textDirection w:val="lrTb"/>
          <w:noWrap w:val="false"/>
        </w:tcPr>
        <w:p>
          <w:pPr>
            <w:jc w:val="center"/>
            <w:spacing w:line="240" w:lineRule="auto"/>
            <w:rPr>
              <w:rFonts w:ascii="Times New Roman" w:hAnsi="Times New Roman" w:cs="Times New Roman" w:eastAsia="Times New Roman"/>
              <w:color w:val="000000"/>
            </w:rP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НЕКОММЕРЧЕСКОЕ АКЦИОНЕРНОЕ ОБЩЕСТВО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«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КАЗАХСКИЙ НАЦИОНАЛЬНЫЙ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ПЕДАГОГИЧЕСКИЙ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УНИВЕРСИТЕТ ИМЕНИ АБАЯ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»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</w:tr>
  </w:tbl>
  <w:p>
    <w:pPr>
      <w:ind w:left="115" w:right="0" w:firstLine="0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7"/>
        <w:lang w:val="ru-RU"/>
      </w:rPr>
      <w:t xml:space="preserve"> </w:t>
    </w:r>
    <w:r>
      <w:rPr>
        <w:rFonts w:ascii="Times New Roman" w:hAnsi="Times New Roman" w:cs="Times New Roman" w:eastAsia="Times New Roman"/>
        <w:color w:val="000000"/>
      </w:rPr>
    </w:r>
    <w:r/>
  </w:p>
  <w:tbl>
    <w:tblPr>
      <w:tblStyle w:val="989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5102"/>
      <w:gridCol w:w="5386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102" w:type="dxa"/>
          <w:vAlign w:val="top"/>
          <w:textDirection w:val="lrTb"/>
          <w:noWrap w:val="false"/>
        </w:tcPr>
        <w:p>
          <w:pPr>
            <w:ind w:left="0" w:right="188" w:firstLine="0"/>
            <w:jc w:val="center"/>
            <w:spacing w:before="158" w:after="0" w:line="55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 Достық даңғылы, 13,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Алматы қаласы, </w:t>
            <w:br/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050010, Қазақстан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Тел.:8(727)291-63-39,факс:8(727)291-37-23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0" w:right="214" w:firstLine="0"/>
            <w:jc w:val="center"/>
            <w:spacing w:before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2" w:tooltip="http://www.kaznpu.kz/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e-mail:rector@abaiuniversity.edu.kz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0" w:right="0" w:firstLine="0"/>
            <w:jc w:val="right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b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386" w:type="dxa"/>
          <w:vAlign w:val="top"/>
          <w:textDirection w:val="lrTb"/>
          <w:noWrap w:val="false"/>
        </w:tcPr>
        <w:p>
          <w:pPr>
            <w:ind w:left="709" w:right="0" w:firstLine="0"/>
            <w:jc w:val="center"/>
            <w:spacing w:before="0" w:beforeAutospacing="0" w:after="0" w:afterAutospacing="0" w:line="204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пр.Достык,13,г.Алматы, 050010,Казахстан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Тел.:8(727)291-6339,факс:8(727)291-37-23</w:t>
          </w:r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  <w:p>
          <w:pPr>
            <w:ind w:left="709" w:right="0" w:firstLine="0"/>
            <w:jc w:val="center"/>
            <w:spacing w:before="0" w:beforeAutospacing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3" w:tooltip="http://www.kaznpu.kz/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email:</w:t>
          </w:r>
          <w:hyperlink r:id="rId4" w:tooltip="mailto:rector@kaznpu.kz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rector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16"/>
                <w:lang w:val="ru-RU"/>
              </w:rPr>
              <w:t xml:space="preserve">@abaiuniversity.edu.kz</w:t>
            </w:r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</w:r>
          </w:hyperlink>
          <w:r>
            <w:rPr>
              <w:rFonts w:ascii="Times New Roman" w:hAnsi="Times New Roman" w:cs="Times New Roman" w:eastAsia="Times New Roman"/>
              <w:color w:val="000000"/>
            </w:rPr>
          </w:r>
          <w:r/>
        </w:p>
      </w:tc>
    </w:tr>
  </w:tbl>
  <w:p>
    <w:pPr>
      <w:pStyle w:val="1161"/>
      <w:rPr>
        <w:rFonts w:ascii="Times New Roman" w:hAnsi="Times New Roman" w:cs="Times New Roman" w:eastAsia="Times New Roman"/>
        <w:color w:val="000000"/>
      </w:rPr>
    </w:pP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16.07.2025</w:t>
      <w:br/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 xml:space="preserve">№</w:t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15-15-07-02-18/2618</w:t>
    </w:r>
    <w:r>
      <w:rPr>
        <w:rFonts w:ascii="Times New Roman" w:hAnsi="Times New Roman" w:cs="Times New Roman" w:eastAsia="Times New Roman"/>
        <w:color w:val="00000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  <w:lang w:val="ru-RU"/>
      </w:rPr>
    </w:r>
    <w:r>
      <w:rPr>
        <w:rFonts w:ascii="Times New Roman" w:hAnsi="Times New Roman" w:cs="Times New Roman" w:eastAsia="Times New Roman"/>
      </w:rPr>
    </w:r>
    <w:r/>
  </w:p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p>
    <w:pPr>
      <w:pStyle w:val="1161"/>
      <w:rPr>
        <w:rFonts w:ascii="Times New Roman" w:hAnsi="Times New Roman" w:cs="Times New Roman" w:eastAsia="Times New Roman"/>
      </w:rPr>
    </w:pPr>
    <w:r>
      <w:rPr>
        <w:rFonts w:ascii="Times New Roman" w:hAnsi="Times New Roman" w:cs="Times New Roman" w:eastAsia="Times New Roman"/>
      </w:rPr>
    </w:r>
    <w:r>
      <w:rPr>
        <w:rFonts w:ascii="Times New Roman" w:hAnsi="Times New Roman" w:cs="Times New Roman" w:eastAsia="Times New Roman"/>
      </w:rPr>
    </w:r>
    <w:r/>
  </w:p>
  <w:tbl>
    <w:tblPr>
      <w:tblStyle w:val="989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4394"/>
      <w:gridCol w:w="1843"/>
      <w:gridCol w:w="425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394" w:type="dxa"/>
          <w:vAlign w:val="top"/>
          <w:textDirection w:val="lrTb"/>
          <w:noWrap w:val="false"/>
        </w:tcPr>
        <w:p>
          <w:pPr>
            <w:ind w:left="0" w:right="0" w:firstLine="0"/>
            <w:jc w:val="center"/>
            <w:spacing w:before="0" w:after="0" w:afterAutospacing="0" w:line="240" w:lineRule="auto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«АБАЙ АТЫНДАҒЫ ҚАЗАҚ ҰЛТТЫҚ ПЕДАГОГИКАЛЫҚ УНИВЕРСИТЕТІ» КОММЕРЦИЯЛЫҚ ЕМЕС АКЦИОНЕРЛІК ҚОҒАМЫ</w:t>
          </w:r>
          <w:r>
            <w:rPr>
              <w:rFonts w:ascii="Times New Roman" w:hAnsi="Times New Roman" w:cs="Times New Roman" w:eastAsia="Times New Roman"/>
              <w:color w:val="000000" w:themeColor="text1"/>
              <w:sz w:val="24"/>
              <w:lang w:val="ru-RU"/>
            </w:rPr>
            <w:tab/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1843" w:type="dxa"/>
          <w:vAlign w:val="top"/>
          <w:textDirection w:val="lrTb"/>
          <w:noWrap w:val="false"/>
        </w:tcPr>
        <w:p>
          <w:pPr>
            <w:ind w:left="0" w:right="0" w:firstLine="0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lang w:val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136362" cy="568398"/>
                    <wp:effectExtent l="0" t="0" r="0" b="0"/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 flipH="0" flipV="0">
                              <a:off x="0" y="0"/>
                              <a:ext cx="1136360" cy="56839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mso-wrap-distance-left:0.0pt;mso-wrap-distance-top:0.0pt;mso-wrap-distance-right:0.0pt;mso-wrap-distance-bottom:0.0pt;width:89.5pt;height:44.8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4252" w:type="dxa"/>
          <w:vAlign w:val="top"/>
          <w:textDirection w:val="lrTb"/>
          <w:noWrap w:val="false"/>
        </w:tcPr>
        <w:p>
          <w:pPr>
            <w:jc w:val="center"/>
            <w:spacing w:line="240" w:lineRule="auto"/>
            <w:rPr>
              <w:rFonts w:ascii="Times New Roman" w:hAnsi="Times New Roman" w:cs="Times New Roman" w:eastAsia="Times New Roman"/>
              <w:color w:val="000000"/>
            </w:rP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НЕКОММЕРЧЕСКОЕ АКЦИОНЕРНОЕ ОБЩЕСТВО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«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КАЗАХСКИЙ НАЦИОНАЛЬНЫЙ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ПЕДАГОГИЧЕСКИЙ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УНИВЕРСИТЕТ ИМЕНИ АБАЯ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»</w:t>
          </w:r>
          <w:r>
            <w:rPr>
              <w:rFonts w:ascii="Times New Roman" w:hAnsi="Times New Roman" w:cs="Times New Roman" w:eastAsia="Times New Roman"/>
            </w:rPr>
          </w:r>
          <w:r/>
        </w:p>
      </w:tc>
    </w:tr>
  </w:tbl>
  <w:p>
    <w:pPr>
      <w:ind w:left="115" w:right="0" w:firstLine="0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7"/>
        <w:lang w:val="ru-RU"/>
      </w:rPr>
      <w:t xml:space="preserve"> </w:t>
    </w:r>
    <w:r>
      <w:rPr>
        <w:rFonts w:ascii="Times New Roman" w:hAnsi="Times New Roman" w:cs="Times New Roman" w:eastAsia="Times New Roman"/>
      </w:rPr>
    </w:r>
    <w:r/>
  </w:p>
  <w:tbl>
    <w:tblPr>
      <w:tblStyle w:val="989"/>
      <w:tblW w:w="0" w:type="auto"/>
      <w:tblInd w:w="-851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fixed"/>
      <w:tblLook w:val="04A0" w:firstRow="1" w:lastRow="0" w:firstColumn="1" w:lastColumn="0" w:noHBand="0" w:noVBand="1"/>
    </w:tblPr>
    <w:tblGrid>
      <w:gridCol w:w="5102"/>
      <w:gridCol w:w="5386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102" w:type="dxa"/>
          <w:vAlign w:val="top"/>
          <w:textDirection w:val="lrTb"/>
          <w:noWrap w:val="false"/>
        </w:tcPr>
        <w:p>
          <w:pPr>
            <w:ind w:left="0" w:right="188" w:firstLine="0"/>
            <w:jc w:val="center"/>
            <w:spacing w:before="158" w:after="0" w:line="55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 Достық даңғылы, 13,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 Алматы қаласы, </w:t>
            <w:br/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050010, Қазақстан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Тел.:8(727)291-63-39,факс:8(727)291-37-23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0" w:right="214" w:firstLine="0"/>
            <w:jc w:val="center"/>
            <w:spacing w:before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2" w:tooltip="http://www.kaznpu.kz/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e-mail:rector@abaiuniversity.edu.kz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0" w:right="0" w:firstLine="0"/>
            <w:jc w:val="right"/>
            <w:spacing w:before="0" w:after="0" w:afterAutospacing="0" w:line="283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b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Mar>
            <w:left w:w="108" w:type="dxa"/>
            <w:top w:w="0" w:type="dxa"/>
            <w:right w:w="108" w:type="dxa"/>
            <w:bottom w:w="0" w:type="dxa"/>
          </w:tcMar>
          <w:tcW w:w="5386" w:type="dxa"/>
          <w:vAlign w:val="top"/>
          <w:textDirection w:val="lrTb"/>
          <w:noWrap w:val="false"/>
        </w:tcPr>
        <w:p>
          <w:pPr>
            <w:ind w:left="709" w:right="0" w:firstLine="0"/>
            <w:jc w:val="center"/>
            <w:spacing w:before="0" w:beforeAutospacing="0" w:after="0" w:afterAutospacing="0" w:line="204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28"/>
              <w:lang w:val="ru-RU"/>
            </w:rPr>
            <w:t xml:space="preserve"> 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пр.Достык,13,г.Алматы, 050010,Казахстан </w:t>
          </w: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br/>
            <w:t xml:space="preserve">Тел.:8(727)291-6339,факс:8(727)291-37-23</w:t>
          </w:r>
          <w:r>
            <w:rPr>
              <w:rFonts w:ascii="Times New Roman" w:hAnsi="Times New Roman" w:cs="Times New Roman" w:eastAsia="Times New Roman"/>
            </w:rPr>
          </w:r>
          <w:r/>
        </w:p>
        <w:p>
          <w:pPr>
            <w:ind w:left="709" w:right="0" w:firstLine="0"/>
            <w:jc w:val="center"/>
            <w:spacing w:before="0" w:beforeAutospacing="0" w:after="0" w:line="181" w:lineRule="atLeast"/>
            <w:rPr>
              <w:rFonts w:ascii="Times New Roman" w:hAnsi="Times New Roman" w:cs="Times New Roman" w:eastAsia="Times New Roman"/>
              <w:color w:val="000000"/>
            </w:rPr>
            <w:pBdr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pBdr>
          </w:pPr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http:</w:t>
          </w:r>
          <w:hyperlink r:id="rId3" w:tooltip="http://www.kaznpu.kz/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www.kaznpu.kz,</w:t>
            </w:r>
          </w:hyperlink>
          <w:r>
            <w:rPr>
              <w:rFonts w:ascii="Times New Roman" w:hAnsi="Times New Roman" w:cs="Times New Roman" w:eastAsia="Times New Roman"/>
              <w:color w:val="000000" w:themeColor="text1"/>
              <w:sz w:val="16"/>
              <w:lang w:val="ru-RU"/>
            </w:rPr>
            <w:t xml:space="preserve">email:</w:t>
          </w:r>
          <w:hyperlink r:id="rId4" w:tooltip="mailto:rector@kaznpu.kz" w:history="1"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  <w:t xml:space="preserve">rector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16"/>
                <w:lang w:val="ru-RU"/>
              </w:rPr>
              <w:t xml:space="preserve">@abaiuniversity.edu.kz</w:t>
            </w:r>
            <w:r>
              <w:rPr>
                <w:rStyle w:val="1143"/>
                <w:rFonts w:ascii="Times New Roman" w:hAnsi="Times New Roman" w:cs="Times New Roman" w:eastAsia="Times New Roman"/>
                <w:color w:val="000000" w:themeColor="text1"/>
                <w:sz w:val="16"/>
                <w:u w:val="none"/>
                <w:lang w:val="ru-RU"/>
              </w:rPr>
            </w:r>
          </w:hyperlink>
          <w:r>
            <w:rPr>
              <w:rFonts w:ascii="Times New Roman" w:hAnsi="Times New Roman" w:cs="Times New Roman" w:eastAsia="Times New Roman"/>
            </w:rPr>
          </w:r>
          <w:r/>
        </w:p>
      </w:tc>
    </w:tr>
  </w:tbl>
  <w:p>
    <w:pPr>
      <w:ind w:left="0" w:right="0" w:firstLine="0"/>
      <w:jc w:val="left"/>
      <w:spacing w:before="142" w:after="0"/>
      <w:tabs>
        <w:tab w:val="left" w:pos="1745" w:leader="none"/>
        <w:tab w:val="left" w:pos="3604" w:leader="none"/>
      </w:tabs>
      <w:rPr>
        <w:rFonts w:ascii="Times New Roman" w:hAnsi="Times New Roman" w:cs="Times New Roman" w:eastAsia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16.07.2025</w:t>
      <w:br/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 xml:space="preserve">№</w:t>
    </w:r>
    <w:r>
      <w:rPr>
        <w:rFonts w:ascii="Times New Roman" w:hAnsi="Times New Roman" w:cs="Times New Roman" w:eastAsia="Times New Roman"/>
        <w:color w:val="000000" w:themeColor="text1"/>
        <w:sz w:val="18"/>
        <w:u w:val="single"/>
        <w:lang w:val="ru-RU"/>
      </w:rPr>
      <w:t>15-15-07-02-18/2618</w:t>
    </w:r>
    <w:r>
      <w:rPr>
        <w:rFonts w:ascii="Times New Roman" w:hAnsi="Times New Roman" w:cs="Times New Roman" w:eastAsia="Times New Roman"/>
        <w:color w:val="000000" w:themeColor="text1"/>
        <w:sz w:val="18"/>
        <w:lang w:val="ru-RU"/>
      </w:rPr>
      <w:br/>
    </w:r>
    <w:r>
      <w:rPr>
        <w:rFonts w:ascii="Times New Roman" w:hAnsi="Times New Roman" w:cs="Times New Roman" w:eastAsia="Times New Roman"/>
      </w:rPr>
    </w:r>
    <w:r/>
  </w:p>
</w:hdr>
</file>

<file path=word/header3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en-US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88">
    <w:name w:val="table of figures"/>
    <w:basedOn w:val="1117"/>
    <w:next w:val="1117"/>
    <w:uiPriority w:val="99"/>
    <w:unhideWhenUsed/>
    <w:pPr>
      <w:spacing w:after="0" w:afterAutospacing="0"/>
    </w:pPr>
  </w:style>
  <w:style w:type="table" w:styleId="9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</w:style>
  <w:style w:type="table" w:styleId="10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</w:style>
  <w:style w:type="table" w:styleId="10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</w:style>
  <w:style w:type="table" w:styleId="10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</w:style>
  <w:style w:type="table" w:styleId="10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</w:style>
  <w:style w:type="table" w:styleId="10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</w:style>
  <w:style w:type="table" w:styleId="10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</w:style>
  <w:style w:type="table" w:styleId="10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10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10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10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10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10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11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11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11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11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11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11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11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11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11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15">
    <w:name w:val="footnote reference"/>
    <w:basedOn w:val="1150"/>
    <w:uiPriority w:val="99"/>
    <w:unhideWhenUsed/>
    <w:rPr>
      <w:vertAlign w:val="superscript"/>
    </w:rPr>
  </w:style>
  <w:style w:type="character" w:styleId="1116">
    <w:name w:val="endnote reference"/>
    <w:basedOn w:val="1150"/>
    <w:uiPriority w:val="99"/>
    <w:semiHidden/>
    <w:unhideWhenUsed/>
    <w:rPr>
      <w:vertAlign w:val="superscript"/>
    </w:rPr>
  </w:style>
  <w:style w:type="paragraph" w:styleId="1117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cs="Arial" w:eastAsia="Arial"/>
      <w:color w:val="auto"/>
      <w:sz w:val="22"/>
      <w:szCs w:val="22"/>
      <w:lang w:val="en-US" w:bidi="ar-SA" w:eastAsia="en-US"/>
    </w:rPr>
  </w:style>
  <w:style w:type="paragraph" w:styleId="1118">
    <w:name w:val="Heading 1"/>
    <w:basedOn w:val="111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1119">
    <w:name w:val="Heading 2"/>
    <w:basedOn w:val="11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1120">
    <w:name w:val="Heading 3"/>
    <w:basedOn w:val="11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1121">
    <w:name w:val="Heading 4"/>
    <w:basedOn w:val="11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1122">
    <w:name w:val="Heading 5"/>
    <w:basedOn w:val="11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1123">
    <w:name w:val="Heading 6"/>
    <w:basedOn w:val="11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1124">
    <w:name w:val="Heading 7"/>
    <w:basedOn w:val="11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1125">
    <w:name w:val="Heading 8"/>
    <w:basedOn w:val="11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1126">
    <w:name w:val="Heading 9"/>
    <w:basedOn w:val="11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1127">
    <w:name w:val="Heading 1 Char"/>
    <w:uiPriority w:val="9"/>
    <w:qFormat/>
    <w:rPr>
      <w:rFonts w:ascii="Arial" w:hAnsi="Arial" w:cs="Arial" w:eastAsia="Arial"/>
      <w:sz w:val="40"/>
      <w:szCs w:val="40"/>
    </w:rPr>
  </w:style>
  <w:style w:type="character" w:styleId="1128">
    <w:name w:val="Heading 2 Char"/>
    <w:uiPriority w:val="9"/>
    <w:qFormat/>
    <w:rPr>
      <w:rFonts w:ascii="Arial" w:hAnsi="Arial" w:cs="Arial" w:eastAsia="Arial"/>
      <w:sz w:val="34"/>
    </w:rPr>
  </w:style>
  <w:style w:type="character" w:styleId="1129">
    <w:name w:val="Heading 3 Char"/>
    <w:uiPriority w:val="9"/>
    <w:qFormat/>
    <w:rPr>
      <w:rFonts w:ascii="Arial" w:hAnsi="Arial" w:cs="Arial" w:eastAsia="Arial"/>
      <w:sz w:val="30"/>
      <w:szCs w:val="30"/>
    </w:rPr>
  </w:style>
  <w:style w:type="character" w:styleId="1130">
    <w:name w:val="Heading 4 Char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1131">
    <w:name w:val="Heading 5 Char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1132">
    <w:name w:val="Heading 6 Char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1133">
    <w:name w:val="Heading 7 Char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1134">
    <w:name w:val="Heading 8 Char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1135">
    <w:name w:val="Heading 9 Char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1136">
    <w:name w:val="Title Char"/>
    <w:uiPriority w:val="10"/>
    <w:qFormat/>
    <w:rPr>
      <w:sz w:val="48"/>
      <w:szCs w:val="48"/>
    </w:rPr>
  </w:style>
  <w:style w:type="character" w:styleId="1137">
    <w:name w:val="Subtitle Char"/>
    <w:uiPriority w:val="11"/>
    <w:qFormat/>
    <w:rPr>
      <w:sz w:val="24"/>
      <w:szCs w:val="24"/>
    </w:rPr>
  </w:style>
  <w:style w:type="character" w:styleId="1138">
    <w:name w:val="Quote Char"/>
    <w:uiPriority w:val="29"/>
    <w:qFormat/>
    <w:rPr>
      <w:i/>
    </w:rPr>
  </w:style>
  <w:style w:type="character" w:styleId="1139">
    <w:name w:val="Intense Quote Char"/>
    <w:uiPriority w:val="30"/>
    <w:qFormat/>
    <w:rPr>
      <w:i/>
    </w:rPr>
  </w:style>
  <w:style w:type="character" w:styleId="1140">
    <w:name w:val="Header Char"/>
    <w:uiPriority w:val="99"/>
    <w:qFormat/>
  </w:style>
  <w:style w:type="character" w:styleId="1141">
    <w:name w:val="Footer Char"/>
    <w:uiPriority w:val="99"/>
    <w:qFormat/>
  </w:style>
  <w:style w:type="character" w:styleId="1142">
    <w:name w:val="Caption Char"/>
    <w:uiPriority w:val="99"/>
    <w:qFormat/>
  </w:style>
  <w:style w:type="character" w:styleId="1143">
    <w:name w:val="Hyperlink"/>
    <w:uiPriority w:val="99"/>
    <w:unhideWhenUsed/>
    <w:rPr>
      <w:color w:val="0000FF" w:themeColor="hyperlink"/>
      <w:u w:val="single"/>
    </w:rPr>
  </w:style>
  <w:style w:type="character" w:styleId="1144">
    <w:name w:val="Footnote Text Char"/>
    <w:uiPriority w:val="99"/>
    <w:qFormat/>
    <w:rPr>
      <w:sz w:val="18"/>
    </w:rPr>
  </w:style>
  <w:style w:type="character" w:styleId="1145">
    <w:name w:val="Footnote Characters"/>
    <w:uiPriority w:val="99"/>
    <w:unhideWhenUsed/>
    <w:qFormat/>
    <w:rPr>
      <w:vertAlign w:val="superscript"/>
    </w:rPr>
  </w:style>
  <w:style w:type="character" w:styleId="1146">
    <w:name w:val="Footnote Anchor"/>
    <w:rPr>
      <w:vertAlign w:val="superscript"/>
    </w:rPr>
  </w:style>
  <w:style w:type="character" w:styleId="1147">
    <w:name w:val="Endnote Text Char"/>
    <w:uiPriority w:val="99"/>
    <w:qFormat/>
    <w:rPr>
      <w:sz w:val="20"/>
    </w:rPr>
  </w:style>
  <w:style w:type="character" w:styleId="1148">
    <w:name w:val="Endnote Characters"/>
    <w:uiPriority w:val="99"/>
    <w:semiHidden/>
    <w:unhideWhenUsed/>
    <w:qFormat/>
    <w:rPr>
      <w:vertAlign w:val="superscript"/>
    </w:rPr>
  </w:style>
  <w:style w:type="character" w:styleId="1149">
    <w:name w:val="Endnote Anchor"/>
    <w:rPr>
      <w:vertAlign w:val="superscript"/>
    </w:rPr>
  </w:style>
  <w:style w:type="character" w:styleId="1150" w:default="1">
    <w:name w:val="Default Paragraph Font"/>
    <w:uiPriority w:val="1"/>
    <w:semiHidden/>
    <w:unhideWhenUsed/>
    <w:qFormat/>
  </w:style>
  <w:style w:type="paragraph" w:styleId="1151">
    <w:name w:val="Heading"/>
    <w:basedOn w:val="1117"/>
    <w:next w:val="1152"/>
    <w:qFormat/>
    <w:pPr>
      <w:keepNext/>
      <w:spacing w:before="240" w:after="120"/>
    </w:pPr>
    <w:rPr>
      <w:rFonts w:ascii="Liberation Sans" w:hAnsi="Liberation Sans" w:cs="Lohit Devanagari" w:eastAsia="Noto Sans CJK SC"/>
      <w:sz w:val="28"/>
      <w:szCs w:val="28"/>
    </w:rPr>
  </w:style>
  <w:style w:type="paragraph" w:styleId="1152">
    <w:name w:val="Body Text"/>
    <w:basedOn w:val="1117"/>
    <w:pPr>
      <w:spacing w:before="0" w:after="140" w:line="276" w:lineRule="auto"/>
    </w:pPr>
  </w:style>
  <w:style w:type="paragraph" w:styleId="1153">
    <w:name w:val="List"/>
    <w:basedOn w:val="1152"/>
    <w:rPr>
      <w:rFonts w:cs="Lohit Devanagari"/>
    </w:rPr>
  </w:style>
  <w:style w:type="paragraph" w:styleId="1154">
    <w:name w:val="Caption"/>
    <w:basedOn w:val="11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155">
    <w:name w:val="Index"/>
    <w:basedOn w:val="1117"/>
    <w:qFormat/>
    <w:pPr>
      <w:suppressLineNumbers/>
    </w:pPr>
    <w:rPr>
      <w:rFonts w:cs="Lohit Devanagari"/>
    </w:rPr>
  </w:style>
  <w:style w:type="paragraph" w:styleId="1156">
    <w:name w:val="Title"/>
    <w:basedOn w:val="11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157">
    <w:name w:val="Subtitle"/>
    <w:basedOn w:val="1117"/>
    <w:uiPriority w:val="11"/>
    <w:qFormat/>
    <w:pPr>
      <w:spacing w:before="200" w:after="200"/>
    </w:pPr>
    <w:rPr>
      <w:sz w:val="24"/>
      <w:szCs w:val="24"/>
    </w:rPr>
  </w:style>
  <w:style w:type="paragraph" w:styleId="1158">
    <w:name w:val="Quote"/>
    <w:basedOn w:val="1117"/>
    <w:uiPriority w:val="29"/>
    <w:qFormat/>
    <w:pPr>
      <w:ind w:left="720" w:right="720" w:firstLine="0"/>
    </w:pPr>
    <w:rPr>
      <w:i/>
    </w:rPr>
  </w:style>
  <w:style w:type="paragraph" w:styleId="1159">
    <w:name w:val="Intense Quote"/>
    <w:basedOn w:val="1117"/>
    <w:uiPriority w:val="30"/>
    <w:qFormat/>
    <w:pPr>
      <w:ind w:left="720" w:right="720" w:firstLine="0"/>
      <w:spacing w:before="0" w:after="20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160">
    <w:name w:val="Header and Footer"/>
    <w:basedOn w:val="1117"/>
    <w:qFormat/>
  </w:style>
  <w:style w:type="paragraph" w:styleId="1161">
    <w:name w:val="Header"/>
    <w:basedOn w:val="11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162">
    <w:name w:val="Footer"/>
    <w:basedOn w:val="11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163">
    <w:name w:val="footnote text"/>
    <w:basedOn w:val="111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1164">
    <w:name w:val="endnote text"/>
    <w:basedOn w:val="111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1165">
    <w:name w:val="toc 1"/>
    <w:basedOn w:val="1117"/>
    <w:uiPriority w:val="39"/>
    <w:unhideWhenUsed/>
    <w:pPr>
      <w:ind w:left="0" w:right="0" w:firstLine="0"/>
      <w:spacing w:before="0" w:after="57"/>
    </w:pPr>
  </w:style>
  <w:style w:type="paragraph" w:styleId="1166">
    <w:name w:val="toc 2"/>
    <w:basedOn w:val="1117"/>
    <w:uiPriority w:val="39"/>
    <w:unhideWhenUsed/>
    <w:pPr>
      <w:ind w:left="283" w:right="0" w:firstLine="0"/>
      <w:spacing w:before="0" w:after="57"/>
    </w:pPr>
  </w:style>
  <w:style w:type="paragraph" w:styleId="1167">
    <w:name w:val="toc 3"/>
    <w:basedOn w:val="1117"/>
    <w:uiPriority w:val="39"/>
    <w:unhideWhenUsed/>
    <w:pPr>
      <w:ind w:left="567" w:right="0" w:firstLine="0"/>
      <w:spacing w:before="0" w:after="57"/>
    </w:pPr>
  </w:style>
  <w:style w:type="paragraph" w:styleId="1168">
    <w:name w:val="toc 4"/>
    <w:basedOn w:val="1117"/>
    <w:uiPriority w:val="39"/>
    <w:unhideWhenUsed/>
    <w:pPr>
      <w:ind w:left="850" w:right="0" w:firstLine="0"/>
      <w:spacing w:before="0" w:after="57"/>
    </w:pPr>
  </w:style>
  <w:style w:type="paragraph" w:styleId="1169">
    <w:name w:val="toc 5"/>
    <w:basedOn w:val="1117"/>
    <w:uiPriority w:val="39"/>
    <w:unhideWhenUsed/>
    <w:pPr>
      <w:ind w:left="1134" w:right="0" w:firstLine="0"/>
      <w:spacing w:before="0" w:after="57"/>
    </w:pPr>
  </w:style>
  <w:style w:type="paragraph" w:styleId="1170">
    <w:name w:val="toc 6"/>
    <w:basedOn w:val="1117"/>
    <w:uiPriority w:val="39"/>
    <w:unhideWhenUsed/>
    <w:pPr>
      <w:ind w:left="1417" w:right="0" w:firstLine="0"/>
      <w:spacing w:before="0" w:after="57"/>
    </w:pPr>
  </w:style>
  <w:style w:type="paragraph" w:styleId="1171">
    <w:name w:val="toc 7"/>
    <w:basedOn w:val="1117"/>
    <w:uiPriority w:val="39"/>
    <w:unhideWhenUsed/>
    <w:pPr>
      <w:ind w:left="1701" w:right="0" w:firstLine="0"/>
      <w:spacing w:before="0" w:after="57"/>
    </w:pPr>
  </w:style>
  <w:style w:type="paragraph" w:styleId="1172">
    <w:name w:val="toc 8"/>
    <w:basedOn w:val="1117"/>
    <w:uiPriority w:val="39"/>
    <w:unhideWhenUsed/>
    <w:pPr>
      <w:ind w:left="1984" w:right="0" w:firstLine="0"/>
      <w:spacing w:before="0" w:after="57"/>
    </w:pPr>
  </w:style>
  <w:style w:type="paragraph" w:styleId="1173">
    <w:name w:val="toc 9"/>
    <w:basedOn w:val="1117"/>
    <w:uiPriority w:val="39"/>
    <w:unhideWhenUsed/>
    <w:pPr>
      <w:ind w:left="2268" w:right="0" w:firstLine="0"/>
      <w:spacing w:before="0" w:after="57"/>
    </w:pPr>
  </w:style>
  <w:style w:type="paragraph" w:styleId="1174">
    <w:name w:val="TOC Heading"/>
    <w:uiPriority w:val="39"/>
    <w:unhideWhenUsed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cs="Arial" w:eastAsia="Arial"/>
      <w:color w:val="auto"/>
      <w:sz w:val="22"/>
      <w:szCs w:val="22"/>
      <w:lang w:val="en-US" w:bidi="ar-SA" w:eastAsia="en-US"/>
    </w:rPr>
  </w:style>
  <w:style w:type="paragraph" w:styleId="1175">
    <w:name w:val="No Spacing"/>
    <w:basedOn w:val="1117"/>
    <w:uiPriority w:val="1"/>
    <w:qFormat/>
    <w:pPr>
      <w:spacing w:before="0" w:after="0" w:line="240" w:lineRule="auto"/>
    </w:pPr>
  </w:style>
  <w:style w:type="paragraph" w:styleId="1176">
    <w:name w:val="List Paragraph"/>
    <w:basedOn w:val="1117"/>
    <w:uiPriority w:val="34"/>
    <w:qFormat/>
    <w:pPr>
      <w:contextualSpacing/>
      <w:ind w:left="720" w:firstLine="0"/>
      <w:spacing w:before="0" w:after="200"/>
    </w:pPr>
  </w:style>
  <w:style w:type="numbering" w:styleId="1177" w:default="1">
    <w:name w:val="No List"/>
    <w:uiPriority w:val="99"/>
    <w:semiHidden/>
    <w:unhideWhenUsed/>
    <w:qFormat/>
  </w:style>
  <w:style w:type="table" w:styleId="11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kaznpu.kz/" TargetMode="External"/><Relationship Id="rId3" Type="http://schemas.openxmlformats.org/officeDocument/2006/relationships/hyperlink" Target="http://www.kaznpu.kz/" TargetMode="External"/><Relationship Id="rId4" Type="http://schemas.openxmlformats.org/officeDocument/2006/relationships/hyperlink" Target="mailto:rector@kaznpu.kz" TargetMode="Externa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kaznpu.kz/" TargetMode="External"/><Relationship Id="rId3" Type="http://schemas.openxmlformats.org/officeDocument/2006/relationships/hyperlink" Target="http://www.kaznpu.kz/" TargetMode="External"/><Relationship Id="rId4" Type="http://schemas.openxmlformats.org/officeDocument/2006/relationships/hyperlink" Target="mailto:rector@kaznpu.kz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onlyoffice/7.1.0.58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lastModifiedBy>Абдираманов Жанарс Алда-онгарович</cp:lastModifiedBy>
  <cp:revision>29</cp:revision>
  <dcterms:modified xsi:type="dcterms:W3CDTF">2025-07-15T18:46:00Z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